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литература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BD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5 класс</w:t>
      </w:r>
      <w:r w:rsidR="002A5BD2">
        <w:rPr>
          <w:rFonts w:ascii="Times New Roman" w:hAnsi="Times New Roman" w:cs="Times New Roman"/>
          <w:sz w:val="28"/>
          <w:szCs w:val="28"/>
        </w:rPr>
        <w:t>.  Урок 2</w:t>
      </w:r>
    </w:p>
    <w:p w:rsidR="00A5609E" w:rsidRDefault="002A5BD2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5609E">
        <w:rPr>
          <w:rFonts w:ascii="Times New Roman" w:hAnsi="Times New Roman" w:cs="Times New Roman"/>
          <w:sz w:val="28"/>
          <w:szCs w:val="28"/>
        </w:rPr>
        <w:t>Тема:</w:t>
      </w:r>
      <w:r w:rsidR="00A5609E" w:rsidRPr="00A5609E">
        <w:t xml:space="preserve"> </w:t>
      </w:r>
      <w:r>
        <w:rPr>
          <w:rFonts w:ascii="Times New Roman" w:hAnsi="Times New Roman" w:cs="Times New Roman"/>
          <w:sz w:val="28"/>
          <w:szCs w:val="28"/>
        </w:rPr>
        <w:t>Л.Бетховен. «Патетическая соната» № 8, до минор</w:t>
      </w:r>
    </w:p>
    <w:p w:rsidR="002A5BD2" w:rsidRDefault="00226D8C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BD2">
        <w:rPr>
          <w:rFonts w:ascii="Times New Roman" w:hAnsi="Times New Roman" w:cs="Times New Roman"/>
          <w:sz w:val="28"/>
          <w:szCs w:val="28"/>
        </w:rPr>
        <w:t>Соната написана в 1798 году. Заглавие «Большая патетическая соната» принадлежит самому композитору. «Патетическая» (от греческого слова «</w:t>
      </w:r>
      <w:r w:rsidR="002A5BD2" w:rsidRPr="002A5BD2">
        <w:rPr>
          <w:rFonts w:ascii="Times New Roman" w:hAnsi="Times New Roman" w:cs="Times New Roman"/>
          <w:sz w:val="28"/>
          <w:szCs w:val="28"/>
        </w:rPr>
        <w:t>р</w:t>
      </w:r>
      <w:r w:rsidR="002A5BD2">
        <w:rPr>
          <w:rFonts w:ascii="Times New Roman" w:hAnsi="Times New Roman" w:cs="Times New Roman"/>
          <w:sz w:val="28"/>
          <w:szCs w:val="28"/>
          <w:lang w:val="en-US"/>
        </w:rPr>
        <w:t>athos</w:t>
      </w:r>
      <w:r w:rsidR="002A5BD2">
        <w:rPr>
          <w:rFonts w:ascii="Times New Roman" w:hAnsi="Times New Roman" w:cs="Times New Roman"/>
          <w:sz w:val="28"/>
          <w:szCs w:val="28"/>
        </w:rPr>
        <w:t>») означает «с приподнятым, возвышенным настроением». Соната была встречена современниками как необычное, смелое произведение.</w:t>
      </w:r>
    </w:p>
    <w:p w:rsidR="007A4ECF" w:rsidRDefault="00EC04B9" w:rsidP="007A4E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4ECF">
        <w:rPr>
          <w:rFonts w:ascii="Times New Roman" w:hAnsi="Times New Roman" w:cs="Times New Roman"/>
          <w:sz w:val="28"/>
          <w:szCs w:val="28"/>
        </w:rPr>
        <w:t>1 часть начинается с медленного вступления. Мрачно звучат тяжелые аккорды как грозные вопросы. Им отвечает нежная тема, певучая тема.</w:t>
      </w:r>
    </w:p>
    <w:p w:rsidR="00EC04B9" w:rsidRDefault="007A4ECF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звучит главная партия в до миноре. Она напоминает бурно вздымающиеся волны. </w:t>
      </w:r>
    </w:p>
    <w:p w:rsidR="00EC04B9" w:rsidRDefault="00EC04B9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4ECF">
        <w:rPr>
          <w:rFonts w:ascii="Times New Roman" w:hAnsi="Times New Roman" w:cs="Times New Roman"/>
          <w:sz w:val="28"/>
          <w:szCs w:val="28"/>
        </w:rPr>
        <w:t>Связующая партия приводит к мелодичной и певучей побочной партии.</w:t>
      </w:r>
      <w:r w:rsidR="00360AFF">
        <w:rPr>
          <w:rFonts w:ascii="Times New Roman" w:hAnsi="Times New Roman" w:cs="Times New Roman"/>
          <w:sz w:val="28"/>
          <w:szCs w:val="28"/>
        </w:rPr>
        <w:t xml:space="preserve"> Ее тональность ми </w:t>
      </w:r>
      <w:r w:rsidR="00360AF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60AFF">
        <w:rPr>
          <w:rFonts w:ascii="Times New Roman" w:hAnsi="Times New Roman" w:cs="Times New Roman"/>
          <w:sz w:val="28"/>
          <w:szCs w:val="28"/>
        </w:rPr>
        <w:t xml:space="preserve"> минор</w:t>
      </w:r>
      <w:r w:rsidR="00226D8C">
        <w:rPr>
          <w:rFonts w:ascii="Times New Roman" w:hAnsi="Times New Roman" w:cs="Times New Roman"/>
          <w:sz w:val="28"/>
          <w:szCs w:val="28"/>
        </w:rPr>
        <w:t>, диапазон широкий, почти три</w:t>
      </w:r>
      <w:r w:rsidR="00360AFF">
        <w:rPr>
          <w:rFonts w:ascii="Times New Roman" w:hAnsi="Times New Roman" w:cs="Times New Roman"/>
          <w:sz w:val="28"/>
          <w:szCs w:val="28"/>
        </w:rPr>
        <w:t xml:space="preserve"> октавы. В заключительной партии энергия и звучность нарастает от </w:t>
      </w:r>
      <w:r w:rsidR="00360AFF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360AFF" w:rsidRPr="00360AFF">
        <w:rPr>
          <w:rFonts w:ascii="Times New Roman" w:hAnsi="Times New Roman" w:cs="Times New Roman"/>
          <w:sz w:val="28"/>
          <w:szCs w:val="28"/>
        </w:rPr>
        <w:t xml:space="preserve"> </w:t>
      </w:r>
      <w:r w:rsidR="00360AFF">
        <w:rPr>
          <w:rFonts w:ascii="Times New Roman" w:hAnsi="Times New Roman" w:cs="Times New Roman"/>
          <w:sz w:val="28"/>
          <w:szCs w:val="28"/>
        </w:rPr>
        <w:t xml:space="preserve">до </w:t>
      </w:r>
      <w:r w:rsidR="00360AFF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="00360AFF" w:rsidRPr="00360AFF">
        <w:rPr>
          <w:rFonts w:ascii="Times New Roman" w:hAnsi="Times New Roman" w:cs="Times New Roman"/>
          <w:sz w:val="28"/>
          <w:szCs w:val="28"/>
        </w:rPr>
        <w:t xml:space="preserve"> </w:t>
      </w:r>
      <w:r w:rsidR="00360AFF">
        <w:rPr>
          <w:rFonts w:ascii="Times New Roman" w:hAnsi="Times New Roman" w:cs="Times New Roman"/>
          <w:sz w:val="28"/>
          <w:szCs w:val="28"/>
        </w:rPr>
        <w:t>и приводит к высшей точке развития - к мощной кульминации.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4B9" w:rsidRDefault="00EC04B9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0AFF">
        <w:rPr>
          <w:rFonts w:ascii="Times New Roman" w:hAnsi="Times New Roman" w:cs="Times New Roman"/>
          <w:sz w:val="28"/>
          <w:szCs w:val="28"/>
        </w:rPr>
        <w:t>В конце экспозиции неожиданно звучит стремительная главная партия,</w:t>
      </w:r>
    </w:p>
    <w:p w:rsidR="00360AFF" w:rsidRDefault="00360AFF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далее появляется </w:t>
      </w:r>
      <w:r w:rsidR="00EC04B9">
        <w:rPr>
          <w:rFonts w:ascii="Times New Roman" w:hAnsi="Times New Roman" w:cs="Times New Roman"/>
          <w:sz w:val="28"/>
          <w:szCs w:val="28"/>
        </w:rPr>
        <w:t xml:space="preserve">суровая </w:t>
      </w:r>
      <w:r>
        <w:rPr>
          <w:rFonts w:ascii="Times New Roman" w:hAnsi="Times New Roman" w:cs="Times New Roman"/>
          <w:sz w:val="28"/>
          <w:szCs w:val="28"/>
        </w:rPr>
        <w:t>тема вступления.</w:t>
      </w:r>
      <w:r w:rsidR="00226D8C">
        <w:rPr>
          <w:rFonts w:ascii="Times New Roman" w:hAnsi="Times New Roman" w:cs="Times New Roman"/>
          <w:sz w:val="28"/>
          <w:szCs w:val="28"/>
        </w:rPr>
        <w:t xml:space="preserve"> Но ее грозные вопросы остаются без ответа.</w:t>
      </w:r>
    </w:p>
    <w:p w:rsidR="00EC04B9" w:rsidRDefault="00BD4491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04B9">
        <w:rPr>
          <w:rFonts w:ascii="Times New Roman" w:hAnsi="Times New Roman" w:cs="Times New Roman"/>
          <w:sz w:val="28"/>
          <w:szCs w:val="28"/>
        </w:rPr>
        <w:t xml:space="preserve">Разработка невелика, но очень напряженна. «Борьба» разгорается между контрастными темами: порывистой главной партией и лирической темой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04B9">
        <w:rPr>
          <w:rFonts w:ascii="Times New Roman" w:hAnsi="Times New Roman" w:cs="Times New Roman"/>
          <w:sz w:val="28"/>
          <w:szCs w:val="28"/>
        </w:rPr>
        <w:t>вступления.</w:t>
      </w:r>
    </w:p>
    <w:p w:rsidR="00EC04B9" w:rsidRDefault="00BD4491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04B9">
        <w:rPr>
          <w:rFonts w:ascii="Times New Roman" w:hAnsi="Times New Roman" w:cs="Times New Roman"/>
          <w:sz w:val="28"/>
          <w:szCs w:val="28"/>
        </w:rPr>
        <w:t>Реприза повторяет темы экспозиции (в до миноре). Связующая партия сокращена, главная партия расширилась, что подчеркивает ее ведущую роль.</w:t>
      </w:r>
    </w:p>
    <w:p w:rsidR="00EC04B9" w:rsidRPr="00360AFF" w:rsidRDefault="00EC04B9" w:rsidP="00360A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окончанием 1-й части еще раз </w:t>
      </w:r>
      <w:r w:rsidR="00226D8C">
        <w:rPr>
          <w:rFonts w:ascii="Times New Roman" w:hAnsi="Times New Roman" w:cs="Times New Roman"/>
          <w:sz w:val="28"/>
          <w:szCs w:val="28"/>
        </w:rPr>
        <w:t>появляется тема вступления. О</w:t>
      </w:r>
      <w:r>
        <w:rPr>
          <w:rFonts w:ascii="Times New Roman" w:hAnsi="Times New Roman" w:cs="Times New Roman"/>
          <w:sz w:val="28"/>
          <w:szCs w:val="28"/>
        </w:rPr>
        <w:t>на начинается со слабой доли</w:t>
      </w:r>
      <w:r w:rsidR="00226D8C">
        <w:rPr>
          <w:rFonts w:ascii="Times New Roman" w:hAnsi="Times New Roman" w:cs="Times New Roman"/>
          <w:sz w:val="28"/>
          <w:szCs w:val="28"/>
        </w:rPr>
        <w:t xml:space="preserve">, в ее вопросе </w:t>
      </w:r>
      <w:r w:rsidR="00BD4491">
        <w:rPr>
          <w:rFonts w:ascii="Times New Roman" w:hAnsi="Times New Roman" w:cs="Times New Roman"/>
          <w:sz w:val="28"/>
          <w:szCs w:val="28"/>
        </w:rPr>
        <w:t xml:space="preserve">остались </w:t>
      </w:r>
      <w:bookmarkStart w:id="0" w:name="_GoBack"/>
      <w:bookmarkEnd w:id="0"/>
      <w:r w:rsidR="00226D8C">
        <w:rPr>
          <w:rFonts w:ascii="Times New Roman" w:hAnsi="Times New Roman" w:cs="Times New Roman"/>
          <w:sz w:val="28"/>
          <w:szCs w:val="28"/>
        </w:rPr>
        <w:t>только тревога</w:t>
      </w:r>
      <w:r w:rsidR="00BD4491">
        <w:rPr>
          <w:rFonts w:ascii="Times New Roman" w:hAnsi="Times New Roman" w:cs="Times New Roman"/>
          <w:sz w:val="28"/>
          <w:szCs w:val="28"/>
        </w:rPr>
        <w:t xml:space="preserve"> и отчаяние</w:t>
      </w:r>
      <w:r w:rsidR="00226D8C">
        <w:rPr>
          <w:rFonts w:ascii="Times New Roman" w:hAnsi="Times New Roman" w:cs="Times New Roman"/>
          <w:sz w:val="28"/>
          <w:szCs w:val="28"/>
        </w:rPr>
        <w:t>. Неужели опять не будет ответа? Ответ есть. Энергичный, волевой. 1-ю часть завершает главная партия, звучащая еще более стремительно. Победили воля, энергия и мужество.</w:t>
      </w:r>
    </w:p>
    <w:p w:rsidR="002A5BD2" w:rsidRDefault="002A5BD2" w:rsidP="00A5609E">
      <w:pPr>
        <w:rPr>
          <w:rFonts w:ascii="Times New Roman" w:hAnsi="Times New Roman" w:cs="Times New Roman"/>
          <w:sz w:val="28"/>
          <w:szCs w:val="28"/>
        </w:rPr>
      </w:pPr>
    </w:p>
    <w:p w:rsidR="00743B2D" w:rsidRDefault="00743B2D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A5609E" w:rsidRDefault="00743B2D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226D8C">
        <w:rPr>
          <w:rFonts w:ascii="Times New Roman" w:hAnsi="Times New Roman" w:cs="Times New Roman"/>
          <w:sz w:val="28"/>
          <w:szCs w:val="28"/>
        </w:rPr>
        <w:t xml:space="preserve">Изучить тему </w:t>
      </w:r>
      <w:r w:rsidR="00A5609E">
        <w:rPr>
          <w:rFonts w:ascii="Times New Roman" w:hAnsi="Times New Roman" w:cs="Times New Roman"/>
          <w:sz w:val="28"/>
          <w:szCs w:val="28"/>
        </w:rPr>
        <w:t>по учебникам</w:t>
      </w:r>
      <w:r w:rsidR="00226D8C">
        <w:rPr>
          <w:rFonts w:ascii="Times New Roman" w:hAnsi="Times New Roman" w:cs="Times New Roman"/>
          <w:sz w:val="28"/>
          <w:szCs w:val="28"/>
        </w:rPr>
        <w:t xml:space="preserve"> </w:t>
      </w:r>
      <w:r w:rsidR="00A5609E">
        <w:rPr>
          <w:rFonts w:ascii="Times New Roman" w:hAnsi="Times New Roman" w:cs="Times New Roman"/>
          <w:sz w:val="28"/>
          <w:szCs w:val="28"/>
        </w:rPr>
        <w:t>М.Шорниковой и И.Прохоровой.</w:t>
      </w:r>
    </w:p>
    <w:p w:rsidR="00743B2D" w:rsidRDefault="00226D8C" w:rsidP="00743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Прослушать 1 часть «Патетической сонаты»</w:t>
      </w:r>
    </w:p>
    <w:p w:rsidR="00743B2D" w:rsidRDefault="00743B2D" w:rsidP="00226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A5609E" w:rsidRPr="00A5609E" w:rsidRDefault="00226D8C" w:rsidP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5609E">
        <w:rPr>
          <w:rFonts w:ascii="Times New Roman" w:hAnsi="Times New Roman" w:cs="Times New Roman"/>
          <w:sz w:val="28"/>
          <w:szCs w:val="28"/>
        </w:rPr>
        <w:t>.04.2020 г.</w:t>
      </w:r>
    </w:p>
    <w:sectPr w:rsidR="00A5609E" w:rsidRPr="00A5609E" w:rsidSect="00060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5609E"/>
    <w:rsid w:val="00016CFF"/>
    <w:rsid w:val="00060FCC"/>
    <w:rsid w:val="00226D8C"/>
    <w:rsid w:val="002A5BD2"/>
    <w:rsid w:val="00360AFF"/>
    <w:rsid w:val="00743B2D"/>
    <w:rsid w:val="007A4ECF"/>
    <w:rsid w:val="00A14967"/>
    <w:rsid w:val="00A5609E"/>
    <w:rsid w:val="00BD4491"/>
    <w:rsid w:val="00EC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2020-04-13T14:08:00Z</dcterms:created>
  <dcterms:modified xsi:type="dcterms:W3CDTF">2020-04-13T14:08:00Z</dcterms:modified>
</cp:coreProperties>
</file>